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6D" w:rsidRPr="00AC393B" w:rsidRDefault="00B07A6D" w:rsidP="00B07A6D">
      <w:pPr>
        <w:spacing w:after="0" w:line="360" w:lineRule="auto"/>
        <w:rPr>
          <w:rFonts w:asciiTheme="majorHAnsi" w:hAnsiTheme="majorHAnsi" w:cstheme="minorHAnsi"/>
          <w:b/>
          <w:sz w:val="24"/>
          <w:szCs w:val="24"/>
        </w:rPr>
      </w:pPr>
      <w:r w:rsidRPr="00AC393B">
        <w:rPr>
          <w:rFonts w:asciiTheme="majorHAnsi" w:hAnsiTheme="majorHAnsi" w:cstheme="minorHAnsi"/>
          <w:b/>
          <w:sz w:val="24"/>
          <w:szCs w:val="24"/>
          <w:highlight w:val="lightGray"/>
        </w:rPr>
        <w:t>Original article:</w:t>
      </w:r>
    </w:p>
    <w:p w:rsidR="00B07A6D" w:rsidRPr="00AC393B" w:rsidRDefault="00B07A6D" w:rsidP="00B07A6D">
      <w:pPr>
        <w:spacing w:after="0" w:line="360" w:lineRule="auto"/>
        <w:rPr>
          <w:rFonts w:asciiTheme="majorHAnsi" w:hAnsiTheme="majorHAnsi" w:cstheme="minorHAnsi"/>
          <w:b/>
          <w:color w:val="1F497D" w:themeColor="text2"/>
          <w:sz w:val="28"/>
          <w:szCs w:val="28"/>
        </w:rPr>
      </w:pPr>
      <w:r w:rsidRPr="00AC393B">
        <w:rPr>
          <w:rFonts w:asciiTheme="majorHAnsi" w:hAnsiTheme="majorHAnsi" w:cstheme="minorHAnsi"/>
          <w:b/>
          <w:color w:val="1F497D" w:themeColor="text2"/>
          <w:sz w:val="28"/>
          <w:szCs w:val="28"/>
        </w:rPr>
        <w:t>Whether culture  p</w:t>
      </w:r>
      <w:r>
        <w:rPr>
          <w:rFonts w:asciiTheme="majorHAnsi" w:hAnsiTheme="majorHAnsi" w:cstheme="minorHAnsi"/>
          <w:b/>
          <w:color w:val="1F497D" w:themeColor="text2"/>
          <w:sz w:val="28"/>
          <w:szCs w:val="28"/>
        </w:rPr>
        <w:t>ositivity a</w:t>
      </w:r>
      <w:r w:rsidRPr="00AC393B">
        <w:rPr>
          <w:rFonts w:asciiTheme="majorHAnsi" w:hAnsiTheme="majorHAnsi" w:cstheme="minorHAnsi"/>
          <w:b/>
          <w:color w:val="1F497D" w:themeColor="text2"/>
          <w:sz w:val="28"/>
          <w:szCs w:val="28"/>
        </w:rPr>
        <w:t>nd  Perforation-operation  interval affects  mortality  in perforation  peritonitis ? :  Experiences of  a  Rural  Medical  College</w:t>
      </w:r>
    </w:p>
    <w:p w:rsidR="00B07A6D" w:rsidRPr="00AC393B" w:rsidRDefault="00B07A6D" w:rsidP="00B07A6D">
      <w:pPr>
        <w:spacing w:after="0" w:line="360" w:lineRule="auto"/>
        <w:rPr>
          <w:rFonts w:asciiTheme="majorHAnsi" w:hAnsiTheme="majorHAnsi" w:cstheme="minorHAnsi"/>
          <w:b/>
        </w:rPr>
      </w:pPr>
      <w:r w:rsidRPr="00AC393B">
        <w:rPr>
          <w:rFonts w:asciiTheme="majorHAnsi" w:hAnsiTheme="majorHAnsi" w:cstheme="minorHAnsi"/>
          <w:b/>
        </w:rPr>
        <w:t>Dr  Aslam A  Shivani ,  Dr  Vinod  V  Prabhu</w:t>
      </w:r>
    </w:p>
    <w:p w:rsidR="00B07A6D" w:rsidRPr="00AC393B" w:rsidRDefault="00B07A6D" w:rsidP="00B07A6D">
      <w:pPr>
        <w:spacing w:after="0" w:line="360" w:lineRule="auto"/>
        <w:rPr>
          <w:rFonts w:asciiTheme="majorHAnsi" w:hAnsiTheme="majorHAnsi" w:cstheme="minorHAnsi"/>
          <w:b/>
        </w:rPr>
      </w:pPr>
      <w:r w:rsidRPr="00AC393B">
        <w:rPr>
          <w:rFonts w:asciiTheme="majorHAnsi" w:hAnsiTheme="majorHAnsi" w:cstheme="minorHAnsi"/>
          <w:b/>
        </w:rPr>
        <w:tab/>
      </w:r>
      <w:r w:rsidRPr="00AC393B">
        <w:rPr>
          <w:rFonts w:asciiTheme="majorHAnsi" w:hAnsiTheme="majorHAnsi" w:cstheme="minorHAnsi"/>
          <w:b/>
        </w:rPr>
        <w:tab/>
      </w:r>
      <w:r w:rsidRPr="00AC393B">
        <w:rPr>
          <w:rFonts w:asciiTheme="majorHAnsi" w:hAnsiTheme="majorHAnsi" w:cstheme="minorHAnsi"/>
          <w:b/>
        </w:rPr>
        <w:tab/>
      </w:r>
      <w:r w:rsidRPr="00AC393B">
        <w:rPr>
          <w:rFonts w:asciiTheme="majorHAnsi" w:hAnsiTheme="majorHAnsi" w:cstheme="minorHAnsi"/>
          <w:b/>
        </w:rPr>
        <w:tab/>
      </w:r>
    </w:p>
    <w:p w:rsidR="00B07A6D" w:rsidRPr="00AC393B" w:rsidRDefault="00B07A6D" w:rsidP="00B07A6D">
      <w:pPr>
        <w:spacing w:after="0" w:line="360" w:lineRule="auto"/>
        <w:rPr>
          <w:rFonts w:asciiTheme="majorHAnsi" w:hAnsiTheme="majorHAnsi" w:cstheme="minorHAnsi"/>
          <w:sz w:val="18"/>
          <w:szCs w:val="18"/>
        </w:rPr>
      </w:pPr>
      <w:r>
        <w:rPr>
          <w:rFonts w:asciiTheme="majorHAnsi" w:hAnsiTheme="majorHAnsi" w:cstheme="minorHAnsi"/>
          <w:sz w:val="18"/>
          <w:szCs w:val="18"/>
        </w:rPr>
        <w:t xml:space="preserve">Department </w:t>
      </w:r>
      <w:r w:rsidRPr="00AC393B">
        <w:rPr>
          <w:rFonts w:asciiTheme="majorHAnsi" w:hAnsiTheme="majorHAnsi" w:cstheme="minorHAnsi"/>
          <w:sz w:val="18"/>
          <w:szCs w:val="18"/>
        </w:rPr>
        <w:t>of  Surgery, Bharati  Vidyapeeth  University, Bharati  Medical  College ,   Sangli. Maharashtra. India</w:t>
      </w:r>
    </w:p>
    <w:p w:rsidR="00B07A6D" w:rsidRDefault="00B07A6D" w:rsidP="00B07A6D">
      <w:pPr>
        <w:pBdr>
          <w:bottom w:val="single" w:sz="6" w:space="1" w:color="auto"/>
        </w:pBdr>
        <w:spacing w:after="0" w:line="360" w:lineRule="auto"/>
        <w:rPr>
          <w:rFonts w:asciiTheme="majorHAnsi" w:hAnsiTheme="majorHAnsi" w:cstheme="minorHAnsi"/>
          <w:sz w:val="18"/>
          <w:szCs w:val="18"/>
        </w:rPr>
      </w:pPr>
      <w:r w:rsidRPr="00AC393B">
        <w:rPr>
          <w:rFonts w:asciiTheme="majorHAnsi" w:hAnsiTheme="majorHAnsi" w:cstheme="minorHAnsi"/>
          <w:sz w:val="18"/>
          <w:szCs w:val="18"/>
        </w:rPr>
        <w:t>Corresponding author : Dr  Vinod  V  Prabhu</w:t>
      </w:r>
    </w:p>
    <w:p w:rsidR="00B07A6D" w:rsidRPr="00AC393B" w:rsidRDefault="00B07A6D" w:rsidP="00B07A6D">
      <w:pPr>
        <w:spacing w:after="0" w:line="360" w:lineRule="auto"/>
        <w:rPr>
          <w:rFonts w:asciiTheme="majorHAnsi" w:hAnsiTheme="majorHAnsi" w:cstheme="minorHAnsi"/>
          <w:sz w:val="18"/>
          <w:szCs w:val="18"/>
        </w:rPr>
      </w:pPr>
    </w:p>
    <w:p w:rsidR="00B07A6D" w:rsidRPr="00AC393B" w:rsidRDefault="00B07A6D" w:rsidP="00B07A6D">
      <w:pPr>
        <w:rPr>
          <w:rFonts w:ascii="Times New Roman" w:hAnsi="Times New Roman" w:cs="Times New Roman"/>
          <w:b/>
          <w:sz w:val="20"/>
          <w:szCs w:val="20"/>
        </w:rPr>
      </w:pPr>
      <w:r w:rsidRPr="00AC393B">
        <w:rPr>
          <w:rFonts w:ascii="Times New Roman" w:hAnsi="Times New Roman" w:cs="Times New Roman"/>
          <w:b/>
          <w:sz w:val="20"/>
          <w:szCs w:val="20"/>
        </w:rPr>
        <w:t xml:space="preserve">Abstract: </w:t>
      </w:r>
    </w:p>
    <w:p w:rsidR="00B07A6D" w:rsidRPr="00AC393B" w:rsidRDefault="00B07A6D" w:rsidP="00B07A6D">
      <w:pPr>
        <w:spacing w:after="0" w:line="360" w:lineRule="auto"/>
        <w:rPr>
          <w:rFonts w:ascii="Times New Roman" w:hAnsi="Times New Roman"/>
          <w:bCs/>
          <w:sz w:val="18"/>
          <w:szCs w:val="18"/>
        </w:rPr>
      </w:pPr>
      <w:r w:rsidRPr="00AC393B">
        <w:rPr>
          <w:rFonts w:ascii="Times New Roman" w:hAnsi="Times New Roman"/>
          <w:b/>
          <w:bCs/>
          <w:sz w:val="18"/>
          <w:szCs w:val="18"/>
        </w:rPr>
        <w:t xml:space="preserve">Background &amp; objectives :  </w:t>
      </w:r>
      <w:r w:rsidRPr="00AC393B">
        <w:rPr>
          <w:rFonts w:ascii="Times New Roman" w:hAnsi="Times New Roman"/>
          <w:bCs/>
          <w:sz w:val="18"/>
          <w:szCs w:val="18"/>
        </w:rPr>
        <w:t>The  endeavour  was  to  study  the  microbial  profile  in  a  rural  medical  college  hospital  having  a  small  gestational  existence  of  eight  years  and  to  study  the  correlation  of  mortality  to  various  organisms  and  perforation-operation  interval (PO).</w:t>
      </w:r>
    </w:p>
    <w:p w:rsidR="00B07A6D" w:rsidRPr="00AC393B" w:rsidRDefault="00B07A6D" w:rsidP="00B07A6D">
      <w:pPr>
        <w:spacing w:after="0" w:line="360" w:lineRule="auto"/>
        <w:rPr>
          <w:rFonts w:ascii="Times New Roman" w:hAnsi="Times New Roman"/>
          <w:bCs/>
          <w:sz w:val="18"/>
          <w:szCs w:val="18"/>
        </w:rPr>
      </w:pPr>
      <w:r w:rsidRPr="00AC393B">
        <w:rPr>
          <w:rFonts w:ascii="Times New Roman" w:hAnsi="Times New Roman"/>
          <w:b/>
          <w:bCs/>
          <w:sz w:val="18"/>
          <w:szCs w:val="18"/>
        </w:rPr>
        <w:t>Methods:</w:t>
      </w:r>
      <w:r w:rsidRPr="00AC393B">
        <w:rPr>
          <w:rFonts w:ascii="Times New Roman" w:hAnsi="Times New Roman"/>
          <w:bCs/>
          <w:sz w:val="18"/>
          <w:szCs w:val="18"/>
        </w:rPr>
        <w:t xml:space="preserve">  Two  hundred  and  seventy  six  cases  of  perforation  peritonitis  were  studied   in  eight  years  for  the  microbial  pattern  isolated  from  peritoneal  fluid  during  exploratory  laparotomy. The  presence  or  absence  of  organisms  were  compared  to  the  mortality  of  patients. The  relationship  of  mortality,  to  the  PO  interval  was  compared  for  any  statistical  significance.</w:t>
      </w:r>
    </w:p>
    <w:p w:rsidR="00B07A6D" w:rsidRPr="00AC393B" w:rsidRDefault="00B07A6D" w:rsidP="00B07A6D">
      <w:pPr>
        <w:spacing w:after="0" w:line="360" w:lineRule="auto"/>
        <w:rPr>
          <w:rFonts w:ascii="Times New Roman" w:hAnsi="Times New Roman"/>
          <w:bCs/>
          <w:sz w:val="18"/>
          <w:szCs w:val="18"/>
        </w:rPr>
      </w:pPr>
      <w:r w:rsidRPr="00AC393B">
        <w:rPr>
          <w:rFonts w:ascii="Times New Roman" w:hAnsi="Times New Roman"/>
          <w:b/>
          <w:bCs/>
          <w:sz w:val="18"/>
          <w:szCs w:val="18"/>
        </w:rPr>
        <w:t xml:space="preserve">Results: </w:t>
      </w:r>
      <w:r w:rsidRPr="00AC393B">
        <w:rPr>
          <w:rFonts w:ascii="Times New Roman" w:hAnsi="Times New Roman"/>
          <w:bCs/>
          <w:sz w:val="18"/>
          <w:szCs w:val="18"/>
        </w:rPr>
        <w:t xml:space="preserve">Out  of  two  hundred  and  seventy  six  cases  130  cases  yielded  positive  culture  and  146  yielded  negative  culture. </w:t>
      </w:r>
      <w:r w:rsidRPr="00AC393B">
        <w:rPr>
          <w:rFonts w:ascii="Times New Roman" w:hAnsi="Times New Roman" w:cs="Times New Roman"/>
          <w:sz w:val="18"/>
          <w:szCs w:val="18"/>
        </w:rPr>
        <w:t>The  mortality  rate  in  culture  positive  cases  was  25.38 %  whereas  it  was  4.1 %  in  culture  negative  cases. The  mortality  rate  in  culture  positive  patients  presenting  within  24  hours  was  23.63% whereas  the  mortality  rate  in  culture  positive  patients  presenting  more  than  24  hours  was  26.66%.</w:t>
      </w:r>
    </w:p>
    <w:p w:rsidR="00B07A6D" w:rsidRPr="00AC393B" w:rsidRDefault="00B07A6D" w:rsidP="00B07A6D">
      <w:pPr>
        <w:spacing w:after="0" w:line="360" w:lineRule="auto"/>
        <w:rPr>
          <w:rFonts w:ascii="Times New Roman" w:hAnsi="Times New Roman"/>
          <w:bCs/>
          <w:sz w:val="18"/>
          <w:szCs w:val="18"/>
        </w:rPr>
      </w:pPr>
      <w:r w:rsidRPr="00AC393B">
        <w:rPr>
          <w:rFonts w:ascii="Times New Roman" w:hAnsi="Times New Roman"/>
          <w:b/>
          <w:bCs/>
          <w:sz w:val="18"/>
          <w:szCs w:val="18"/>
        </w:rPr>
        <w:t xml:space="preserve">Conclusions: </w:t>
      </w:r>
      <w:r w:rsidRPr="00AC393B">
        <w:rPr>
          <w:rFonts w:ascii="Times New Roman" w:hAnsi="Times New Roman"/>
          <w:bCs/>
          <w:sz w:val="18"/>
          <w:szCs w:val="18"/>
        </w:rPr>
        <w:t>PO  interval  and  culture  positivity  of  the  peritoneal  fluid  has  a  direct  bearing  on  mortality  of  patients  with  non  traumatic  perforation  peritonitis. The  mortality  is  more  as  PO  interval  increases  as also  the  culture  positivity  of  peritoneal  fluid.</w:t>
      </w:r>
    </w:p>
    <w:p w:rsidR="00B07A6D" w:rsidRPr="00AC393B" w:rsidRDefault="00B07A6D" w:rsidP="00B07A6D">
      <w:pPr>
        <w:pBdr>
          <w:bottom w:val="single" w:sz="6" w:space="1" w:color="auto"/>
        </w:pBdr>
        <w:spacing w:after="0" w:line="360" w:lineRule="auto"/>
        <w:rPr>
          <w:rFonts w:ascii="Times New Roman" w:hAnsi="Times New Roman"/>
          <w:bCs/>
          <w:sz w:val="18"/>
          <w:szCs w:val="18"/>
        </w:rPr>
      </w:pPr>
      <w:r w:rsidRPr="00AC393B">
        <w:rPr>
          <w:rFonts w:ascii="Times New Roman" w:hAnsi="Times New Roman"/>
          <w:b/>
          <w:bCs/>
          <w:sz w:val="18"/>
          <w:szCs w:val="18"/>
        </w:rPr>
        <w:t xml:space="preserve">Keywords: </w:t>
      </w:r>
      <w:r w:rsidRPr="00AC393B">
        <w:rPr>
          <w:rFonts w:ascii="Times New Roman" w:hAnsi="Times New Roman"/>
          <w:bCs/>
          <w:sz w:val="18"/>
          <w:szCs w:val="18"/>
        </w:rPr>
        <w:t>peritonitis, perforation-operation  interval, mortality, microbial</w:t>
      </w:r>
    </w:p>
    <w:p w:rsidR="0006104F" w:rsidRPr="00B07A6D" w:rsidRDefault="0006104F" w:rsidP="00B07A6D"/>
    <w:sectPr w:rsidR="0006104F" w:rsidRPr="00B07A6D" w:rsidSect="000610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70" w:rsidRDefault="00617770" w:rsidP="001A3C8D">
      <w:pPr>
        <w:spacing w:after="0" w:line="240" w:lineRule="auto"/>
      </w:pPr>
      <w:r>
        <w:separator/>
      </w:r>
    </w:p>
  </w:endnote>
  <w:endnote w:type="continuationSeparator" w:id="1">
    <w:p w:rsidR="00617770" w:rsidRDefault="00617770"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617770">
        <w:pPr>
          <w:pStyle w:val="Footer"/>
          <w:jc w:val="right"/>
        </w:pPr>
        <w:r>
          <w:fldChar w:fldCharType="begin"/>
        </w:r>
        <w:r>
          <w:instrText xml:space="preserve"> PAGE   \* MERGEFORMAT </w:instrText>
        </w:r>
        <w:r>
          <w:fldChar w:fldCharType="separate"/>
        </w:r>
        <w:r w:rsidR="00B07A6D">
          <w:rPr>
            <w:noProof/>
          </w:rPr>
          <w:t>1</w:t>
        </w:r>
        <w:r>
          <w:fldChar w:fldCharType="end"/>
        </w:r>
      </w:p>
    </w:sdtContent>
  </w:sdt>
  <w:p w:rsidR="004E7908" w:rsidRPr="002A3847" w:rsidRDefault="00617770"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617770" w:rsidP="004E7908">
    <w:pPr>
      <w:pStyle w:val="Footer"/>
    </w:pPr>
  </w:p>
  <w:p w:rsidR="008133DB" w:rsidRDefault="00617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70" w:rsidRDefault="00617770" w:rsidP="001A3C8D">
      <w:pPr>
        <w:spacing w:after="0" w:line="240" w:lineRule="auto"/>
      </w:pPr>
      <w:r>
        <w:separator/>
      </w:r>
    </w:p>
  </w:footnote>
  <w:footnote w:type="continuationSeparator" w:id="1">
    <w:p w:rsidR="00617770" w:rsidRDefault="00617770"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617770"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B07A6D">
      <w:rPr>
        <w:rFonts w:ascii="Times New Roman" w:hAnsi="Times New Roman" w:cs="Times New Roman"/>
        <w:sz w:val="20"/>
      </w:rPr>
      <w:t>105-110</w:t>
    </w:r>
  </w:p>
  <w:p w:rsidR="004E7908" w:rsidRDefault="00617770" w:rsidP="004254A0">
    <w:pPr>
      <w:pStyle w:val="Header"/>
      <w:jc w:val="center"/>
    </w:pPr>
  </w:p>
  <w:p w:rsidR="004E7908" w:rsidRDefault="006177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A3C8D"/>
    <w:rsid w:val="00274F00"/>
    <w:rsid w:val="00336604"/>
    <w:rsid w:val="00546712"/>
    <w:rsid w:val="00617770"/>
    <w:rsid w:val="00675EF6"/>
    <w:rsid w:val="00767A19"/>
    <w:rsid w:val="00792DD9"/>
    <w:rsid w:val="007E2833"/>
    <w:rsid w:val="009D7AC3"/>
    <w:rsid w:val="00A83F59"/>
    <w:rsid w:val="00B07A6D"/>
    <w:rsid w:val="00B45AB3"/>
    <w:rsid w:val="00B72288"/>
    <w:rsid w:val="00F53C28"/>
    <w:rsid w:val="00F641E9"/>
    <w:rsid w:val="00FB0837"/>
    <w:rsid w:val="00FD58E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1">
    <w:name w:val="heading 1"/>
    <w:basedOn w:val="Normal"/>
    <w:next w:val="Normal"/>
    <w:link w:val="Heading1Char"/>
    <w:qFormat/>
    <w:rsid w:val="007E2833"/>
    <w:pPr>
      <w:keepNext/>
      <w:spacing w:before="240"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7228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IN"/>
    </w:r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B72288"/>
    <w:rPr>
      <w:rFonts w:asciiTheme="majorHAnsi" w:eastAsiaTheme="majorEastAsia" w:hAnsiTheme="majorHAnsi" w:cstheme="majorBidi"/>
      <w:b/>
      <w:bCs/>
      <w:color w:val="4F81BD" w:themeColor="accent1"/>
      <w:sz w:val="26"/>
      <w:szCs w:val="26"/>
      <w:lang w:val="en-IN"/>
    </w:rPr>
  </w:style>
  <w:style w:type="paragraph" w:styleId="BodyText">
    <w:name w:val="Body Text"/>
    <w:basedOn w:val="Normal"/>
    <w:link w:val="BodyTextChar"/>
    <w:rsid w:val="00B72288"/>
    <w:pPr>
      <w:keepNext/>
      <w:spacing w:after="0"/>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72288"/>
    <w:rPr>
      <w:rFonts w:ascii="Bookman Old Style" w:eastAsia="Times New Roman" w:hAnsi="Bookman Old Style" w:cs="Times New Roman"/>
      <w:sz w:val="24"/>
      <w:szCs w:val="20"/>
    </w:rPr>
  </w:style>
  <w:style w:type="character" w:customStyle="1" w:styleId="Heading1Char">
    <w:name w:val="Heading 1 Char"/>
    <w:basedOn w:val="DefaultParagraphFont"/>
    <w:link w:val="Heading1"/>
    <w:rsid w:val="007E2833"/>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2015-03-09T10:08:00Z</dcterms:created>
  <dcterms:modified xsi:type="dcterms:W3CDTF">2015-03-09T10:08:00Z</dcterms:modified>
</cp:coreProperties>
</file>